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4E848" w14:textId="2CC3F177" w:rsidR="00074D99" w:rsidRPr="00DE0A37" w:rsidRDefault="00E820FE" w:rsidP="007739DD">
      <w:pPr>
        <w:jc w:val="both"/>
        <w:rPr>
          <w:rFonts w:ascii="Times New Roman" w:eastAsia="Times New Roman" w:hAnsi="Times New Roman" w:cs="Times New Roman"/>
          <w:sz w:val="24"/>
          <w:szCs w:val="24"/>
          <w:lang w:eastAsia="de-DE"/>
        </w:rPr>
      </w:pPr>
      <w:r w:rsidRPr="00DE0A37">
        <w:rPr>
          <w:rFonts w:eastAsia="Times New Roman" w:cstheme="minorHAnsi"/>
          <w:noProof/>
          <w:lang w:eastAsia="de-DE"/>
        </w:rPr>
        <w:drawing>
          <wp:anchor distT="0" distB="0" distL="114300" distR="114300" simplePos="0" relativeHeight="251659264" behindDoc="0" locked="0" layoutInCell="1" allowOverlap="1" wp14:anchorId="30707513" wp14:editId="28716D34">
            <wp:simplePos x="0" y="0"/>
            <wp:positionH relativeFrom="margin">
              <wp:posOffset>2776431</wp:posOffset>
            </wp:positionH>
            <wp:positionV relativeFrom="margin">
              <wp:posOffset>5503</wp:posOffset>
            </wp:positionV>
            <wp:extent cx="3663950" cy="669290"/>
            <wp:effectExtent l="0" t="0" r="6350" b="381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63950" cy="669290"/>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cstheme="minorHAnsi"/>
          <w:noProof/>
          <w:lang w:eastAsia="de-DE"/>
        </w:rPr>
        <w:drawing>
          <wp:inline distT="0" distB="0" distL="0" distR="0" wp14:anchorId="15CE21BF" wp14:editId="544FB1C1">
            <wp:extent cx="1384300" cy="660427"/>
            <wp:effectExtent l="0" t="0" r="6350" b="635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6">
                      <a:extLst>
                        <a:ext uri="{96DAC541-7B7A-43D3-8B79-37D633B846F1}">
                          <asvg:svgBlip xmlns:asvg="http://schemas.microsoft.com/office/drawing/2016/SVG/main" r:embed="rId7"/>
                        </a:ext>
                      </a:extLst>
                    </a:blip>
                    <a:stretch>
                      <a:fillRect/>
                    </a:stretch>
                  </pic:blipFill>
                  <pic:spPr>
                    <a:xfrm>
                      <a:off x="0" y="0"/>
                      <a:ext cx="1425718" cy="680187"/>
                    </a:xfrm>
                    <a:prstGeom prst="rect">
                      <a:avLst/>
                    </a:prstGeom>
                  </pic:spPr>
                </pic:pic>
              </a:graphicData>
            </a:graphic>
          </wp:inline>
        </w:drawing>
      </w:r>
    </w:p>
    <w:p w14:paraId="69A5DB1B" w14:textId="77777777" w:rsidR="003E7E7A" w:rsidRDefault="003E7E7A" w:rsidP="003E7E7A">
      <w:pPr>
        <w:pStyle w:val="StandardWeb"/>
        <w:jc w:val="center"/>
        <w:rPr>
          <w:b/>
          <w:bCs/>
          <w:lang w:val="en-US"/>
        </w:rPr>
      </w:pPr>
    </w:p>
    <w:p w14:paraId="68BB1488" w14:textId="14AA7060" w:rsidR="003E7E7A" w:rsidRPr="003E7E7A" w:rsidRDefault="003E7E7A" w:rsidP="003E7E7A">
      <w:pPr>
        <w:pStyle w:val="StandardWeb"/>
        <w:jc w:val="center"/>
        <w:rPr>
          <w:b/>
          <w:bCs/>
          <w:lang w:val="en-US"/>
        </w:rPr>
      </w:pPr>
      <w:r w:rsidRPr="003E7E7A">
        <w:rPr>
          <w:b/>
          <w:bCs/>
          <w:lang w:val="en-US"/>
        </w:rPr>
        <w:t>Call for Abstracts/Papers</w:t>
      </w:r>
    </w:p>
    <w:p w14:paraId="6C0F9187" w14:textId="77777777" w:rsidR="003E7E7A" w:rsidRPr="003E7E7A" w:rsidRDefault="003E7E7A" w:rsidP="003E7E7A">
      <w:pPr>
        <w:pStyle w:val="StandardWeb"/>
        <w:jc w:val="center"/>
        <w:rPr>
          <w:b/>
          <w:bCs/>
          <w:lang w:val="en-US"/>
        </w:rPr>
      </w:pPr>
      <w:r w:rsidRPr="003E7E7A">
        <w:rPr>
          <w:b/>
          <w:bCs/>
          <w:lang w:val="en-US"/>
        </w:rPr>
        <w:t>Second Colloquium on Peace, Conflict and Reconciliation Studies</w:t>
      </w:r>
    </w:p>
    <w:p w14:paraId="2C4EC601" w14:textId="32E523C0" w:rsidR="003E7E7A" w:rsidRPr="003E7E7A" w:rsidRDefault="003E7E7A" w:rsidP="003E7E7A">
      <w:pPr>
        <w:pStyle w:val="StandardWeb"/>
        <w:jc w:val="both"/>
        <w:rPr>
          <w:lang w:val="en-US"/>
        </w:rPr>
      </w:pPr>
      <w:r w:rsidRPr="003E7E7A">
        <w:rPr>
          <w:lang w:val="en-US"/>
        </w:rPr>
        <w:t>The Bonner Center for Reconciliation Studies (BZV) of the University of Bonn and the Bonn International Centre on Conflict Studies (</w:t>
      </w:r>
      <w:r w:rsidR="00A57F7E">
        <w:rPr>
          <w:lang w:val="en-US"/>
        </w:rPr>
        <w:t>bicc</w:t>
      </w:r>
      <w:r w:rsidRPr="003E7E7A">
        <w:rPr>
          <w:lang w:val="en-US"/>
        </w:rPr>
        <w:t xml:space="preserve">) are pleased to announce the Second Colloquium on Peace, Conflict and Reconciliation Studies, to be held in Bonn on </w:t>
      </w:r>
      <w:r w:rsidRPr="003E7E7A">
        <w:rPr>
          <w:b/>
          <w:bCs/>
          <w:lang w:val="en-US"/>
        </w:rPr>
        <w:t>21 January 2027</w:t>
      </w:r>
      <w:r w:rsidRPr="003E7E7A">
        <w:rPr>
          <w:lang w:val="en-US"/>
        </w:rPr>
        <w:t>.</w:t>
      </w:r>
    </w:p>
    <w:p w14:paraId="650EE5CF" w14:textId="77777777" w:rsidR="003E7E7A" w:rsidRPr="003E7E7A" w:rsidRDefault="003E7E7A" w:rsidP="003E7E7A">
      <w:pPr>
        <w:pStyle w:val="StandardWeb"/>
        <w:jc w:val="both"/>
        <w:rPr>
          <w:lang w:val="en-US"/>
        </w:rPr>
      </w:pPr>
      <w:r w:rsidRPr="003E7E7A">
        <w:rPr>
          <w:lang w:val="en-US"/>
        </w:rPr>
        <w:t xml:space="preserve">Following the successful first edition, this joint initiative brings together early-career scholars working on peacebuilding, reconciliation, conflict transformation, and related fields. We invite PhD candidates and </w:t>
      </w:r>
      <w:proofErr w:type="spellStart"/>
      <w:r w:rsidRPr="003E7E7A">
        <w:rPr>
          <w:lang w:val="en-US"/>
        </w:rPr>
        <w:t>PostDocs</w:t>
      </w:r>
      <w:proofErr w:type="spellEnd"/>
      <w:r w:rsidRPr="003E7E7A">
        <w:rPr>
          <w:lang w:val="en-US"/>
        </w:rPr>
        <w:t xml:space="preserve"> to present and discuss their ongoing research in a collegial and supportive environment. The colloquium provides a space for intellectual exchange, constructive feedback, and discussion across disciplinary and thematic boundaries. It also aims to strengthen a regional network of researchers and promote sustained dialogue, collaborative research, knowledge exchange, and professional development.</w:t>
      </w:r>
    </w:p>
    <w:p w14:paraId="0793210D" w14:textId="77777777" w:rsidR="003E7E7A" w:rsidRPr="003E7E7A" w:rsidRDefault="003E7E7A" w:rsidP="003E7E7A">
      <w:pPr>
        <w:pStyle w:val="StandardWeb"/>
        <w:jc w:val="both"/>
        <w:rPr>
          <w:lang w:val="en-US"/>
        </w:rPr>
      </w:pPr>
      <w:r w:rsidRPr="003E7E7A">
        <w:rPr>
          <w:lang w:val="en-US"/>
        </w:rPr>
        <w:t>Expanding the scope of peace, conflict and reconciliation research</w:t>
      </w:r>
    </w:p>
    <w:p w14:paraId="4D096BE8" w14:textId="39CFAE68" w:rsidR="003E7E7A" w:rsidRPr="003E7E7A" w:rsidRDefault="003E7E7A" w:rsidP="003E7E7A">
      <w:pPr>
        <w:pStyle w:val="StandardWeb"/>
        <w:jc w:val="both"/>
        <w:rPr>
          <w:lang w:val="en-US"/>
        </w:rPr>
      </w:pPr>
      <w:r w:rsidRPr="003E7E7A">
        <w:rPr>
          <w:lang w:val="en-US"/>
        </w:rPr>
        <w:t>The colloquium builds on the established focus of peace and conflict studies, including research on armed conflict, war, peacebuilding, conflict transformation, and post-conflict contexts. At the same time, the second edition seeks to broaden the scope of inquiry by encouraging contributions that examine conflict, peace, and reconciliation in contexts that have traditionally received less attention within the field</w:t>
      </w:r>
      <w:r w:rsidRPr="005155C8">
        <w:rPr>
          <w:lang w:val="en-US"/>
        </w:rPr>
        <w:t xml:space="preserve">, including </w:t>
      </w:r>
      <w:r w:rsidRPr="003E7E7A">
        <w:rPr>
          <w:lang w:val="en-US"/>
        </w:rPr>
        <w:t>democratic and non-war contexts</w:t>
      </w:r>
      <w:r w:rsidRPr="005155C8">
        <w:rPr>
          <w:lang w:val="en-US"/>
        </w:rPr>
        <w:t xml:space="preserve"> and s</w:t>
      </w:r>
      <w:r w:rsidRPr="003E7E7A">
        <w:rPr>
          <w:lang w:val="en-US"/>
        </w:rPr>
        <w:t>ocieties experiencing intense political or social polari</w:t>
      </w:r>
      <w:r w:rsidR="00A57F7E">
        <w:rPr>
          <w:lang w:val="en-US"/>
        </w:rPr>
        <w:t>z</w:t>
      </w:r>
      <w:r w:rsidRPr="003E7E7A">
        <w:rPr>
          <w:lang w:val="en-US"/>
        </w:rPr>
        <w:t>ation, democratic backsliding, shrinking civic spaces, or profound societal divisions. We are also interested in research situated in the</w:t>
      </w:r>
      <w:r w:rsidRPr="005155C8">
        <w:rPr>
          <w:lang w:val="en-US"/>
        </w:rPr>
        <w:t xml:space="preserve"> Global </w:t>
      </w:r>
      <w:r w:rsidR="00A57F7E">
        <w:rPr>
          <w:lang w:val="en-US"/>
        </w:rPr>
        <w:t>S</w:t>
      </w:r>
      <w:r w:rsidRPr="005155C8">
        <w:rPr>
          <w:lang w:val="en-US"/>
        </w:rPr>
        <w:t>outh and in the</w:t>
      </w:r>
      <w:r w:rsidRPr="003E7E7A">
        <w:rPr>
          <w:lang w:val="en-US"/>
        </w:rPr>
        <w:t xml:space="preserve"> Global North, as well as comparative and transregional perspectives that challenge conventional distinctions between “conflict-affected” and “peaceful” societies.</w:t>
      </w:r>
    </w:p>
    <w:p w14:paraId="7839C1F0" w14:textId="77777777" w:rsidR="003E7E7A" w:rsidRPr="005155C8" w:rsidRDefault="003E7E7A" w:rsidP="003E7E7A">
      <w:pPr>
        <w:pStyle w:val="StandardWeb"/>
        <w:jc w:val="both"/>
        <w:rPr>
          <w:lang w:val="en-GB"/>
        </w:rPr>
      </w:pPr>
      <w:r w:rsidRPr="005155C8">
        <w:rPr>
          <w:lang w:val="en-GB"/>
        </w:rPr>
        <w:t>We welcome contributions from all disciplinary backgrounds engaging with themes such as (but not limited to):</w:t>
      </w:r>
    </w:p>
    <w:p w14:paraId="5AD21A15" w14:textId="77777777" w:rsidR="003E7E7A" w:rsidRPr="005155C8" w:rsidRDefault="003E7E7A" w:rsidP="003E7E7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GB" w:eastAsia="de-DE"/>
        </w:rPr>
      </w:pPr>
      <w:r w:rsidRPr="005155C8">
        <w:rPr>
          <w:rFonts w:ascii="Times New Roman" w:eastAsia="Times New Roman" w:hAnsi="Times New Roman" w:cs="Times New Roman"/>
          <w:sz w:val="24"/>
          <w:szCs w:val="24"/>
          <w:lang w:val="en-GB" w:eastAsia="de-DE"/>
        </w:rPr>
        <w:t>Theories and methodologies in peace and conflict studies</w:t>
      </w:r>
    </w:p>
    <w:p w14:paraId="493F883F" w14:textId="77777777" w:rsidR="003E7E7A" w:rsidRPr="005155C8" w:rsidRDefault="003E7E7A" w:rsidP="003E7E7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GB" w:eastAsia="de-DE"/>
        </w:rPr>
      </w:pPr>
      <w:r w:rsidRPr="005155C8">
        <w:rPr>
          <w:rFonts w:ascii="Times New Roman" w:eastAsia="Times New Roman" w:hAnsi="Times New Roman" w:cs="Times New Roman"/>
          <w:sz w:val="24"/>
          <w:szCs w:val="24"/>
          <w:lang w:val="en-GB" w:eastAsia="de-DE"/>
        </w:rPr>
        <w:t>Actors and institutions in conflict and peace</w:t>
      </w:r>
    </w:p>
    <w:p w14:paraId="255AB2F4" w14:textId="77777777" w:rsidR="003E7E7A" w:rsidRPr="005155C8" w:rsidRDefault="003E7E7A" w:rsidP="003E7E7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GB" w:eastAsia="de-DE"/>
        </w:rPr>
      </w:pPr>
      <w:r w:rsidRPr="005155C8">
        <w:rPr>
          <w:rFonts w:ascii="Times New Roman" w:eastAsia="Times New Roman" w:hAnsi="Times New Roman" w:cs="Times New Roman"/>
          <w:sz w:val="24"/>
          <w:szCs w:val="24"/>
          <w:lang w:val="en-GB" w:eastAsia="de-DE"/>
        </w:rPr>
        <w:t>Courses of conflicts/ wars and transition to peace conflict analysis</w:t>
      </w:r>
    </w:p>
    <w:p w14:paraId="238FFADB" w14:textId="77777777" w:rsidR="003E7E7A" w:rsidRPr="005155C8" w:rsidRDefault="003E7E7A" w:rsidP="003E7E7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GB" w:eastAsia="de-DE"/>
        </w:rPr>
      </w:pPr>
      <w:r w:rsidRPr="005155C8">
        <w:rPr>
          <w:rFonts w:ascii="Times New Roman" w:eastAsia="Times New Roman" w:hAnsi="Times New Roman" w:cs="Times New Roman"/>
          <w:sz w:val="24"/>
          <w:szCs w:val="24"/>
          <w:lang w:val="en-GB" w:eastAsia="de-DE"/>
        </w:rPr>
        <w:t>The role of identities, resources and technologies in conflicts as well as in peace-building and reconciliation processes</w:t>
      </w:r>
    </w:p>
    <w:p w14:paraId="65977095" w14:textId="77777777" w:rsidR="003E7E7A" w:rsidRPr="005155C8" w:rsidRDefault="003E7E7A" w:rsidP="003E7E7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GB" w:eastAsia="de-DE"/>
        </w:rPr>
      </w:pPr>
      <w:r w:rsidRPr="005155C8">
        <w:rPr>
          <w:rFonts w:ascii="Times New Roman" w:eastAsia="Times New Roman" w:hAnsi="Times New Roman" w:cs="Times New Roman"/>
          <w:sz w:val="24"/>
          <w:szCs w:val="24"/>
          <w:lang w:val="en-GB" w:eastAsia="de-DE"/>
        </w:rPr>
        <w:t>The role of social inequalities, environmental changes and geopolitical constellations for conflict and peace</w:t>
      </w:r>
    </w:p>
    <w:p w14:paraId="7DC6F9D6" w14:textId="04394936" w:rsidR="003E7E7A" w:rsidRPr="005155C8" w:rsidRDefault="003E7E7A" w:rsidP="003E7E7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GB" w:eastAsia="de-DE"/>
        </w:rPr>
      </w:pPr>
      <w:r w:rsidRPr="005155C8">
        <w:rPr>
          <w:rFonts w:ascii="Times New Roman" w:eastAsia="Times New Roman" w:hAnsi="Times New Roman" w:cs="Times New Roman"/>
          <w:sz w:val="24"/>
          <w:szCs w:val="24"/>
          <w:lang w:val="en-GB" w:eastAsia="de-DE"/>
        </w:rPr>
        <w:t>Approaches of peace-building (reconciliation, transitional justice, memory, mediation, peace talks)</w:t>
      </w:r>
    </w:p>
    <w:p w14:paraId="40810671" w14:textId="2E6BC1A8" w:rsidR="00FB7897" w:rsidRPr="005155C8" w:rsidRDefault="00FB7897" w:rsidP="00FB789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GB" w:eastAsia="de-DE"/>
        </w:rPr>
      </w:pPr>
      <w:r w:rsidRPr="005155C8">
        <w:rPr>
          <w:rFonts w:ascii="Times New Roman" w:eastAsia="Times New Roman" w:hAnsi="Times New Roman" w:cs="Times New Roman"/>
          <w:b/>
          <w:bCs/>
          <w:sz w:val="24"/>
          <w:szCs w:val="24"/>
          <w:lang w:val="en-US" w:eastAsia="de-DE"/>
        </w:rPr>
        <w:t>C</w:t>
      </w:r>
      <w:r w:rsidRPr="005155C8">
        <w:rPr>
          <w:rFonts w:ascii="Times New Roman" w:eastAsia="Times New Roman" w:hAnsi="Times New Roman" w:cs="Times New Roman"/>
          <w:sz w:val="24"/>
          <w:szCs w:val="24"/>
          <w:lang w:val="en-US" w:eastAsia="de-DE"/>
        </w:rPr>
        <w:t>omparative, transregional, and transcultural approache</w:t>
      </w:r>
      <w:r w:rsidRPr="005155C8">
        <w:rPr>
          <w:rFonts w:ascii="Times New Roman" w:eastAsia="Times New Roman" w:hAnsi="Times New Roman" w:cs="Times New Roman"/>
          <w:b/>
          <w:bCs/>
          <w:sz w:val="24"/>
          <w:szCs w:val="24"/>
          <w:lang w:val="en-US" w:eastAsia="de-DE"/>
        </w:rPr>
        <w:t>s</w:t>
      </w:r>
      <w:r w:rsidRPr="005155C8">
        <w:rPr>
          <w:rFonts w:ascii="Times New Roman" w:eastAsia="Times New Roman" w:hAnsi="Times New Roman" w:cs="Times New Roman"/>
          <w:sz w:val="24"/>
          <w:szCs w:val="24"/>
          <w:lang w:val="en-US" w:eastAsia="de-DE"/>
        </w:rPr>
        <w:t xml:space="preserve"> to conflict, peace, and reconciliation</w:t>
      </w:r>
    </w:p>
    <w:p w14:paraId="27E4B871" w14:textId="373F0976" w:rsidR="00FB7897" w:rsidRPr="005155C8" w:rsidRDefault="00FB7897" w:rsidP="00FB789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de-DE"/>
        </w:rPr>
      </w:pPr>
      <w:r w:rsidRPr="005155C8">
        <w:rPr>
          <w:rFonts w:ascii="Times New Roman" w:eastAsia="Times New Roman" w:hAnsi="Times New Roman" w:cs="Times New Roman"/>
          <w:sz w:val="24"/>
          <w:szCs w:val="24"/>
          <w:lang w:val="en-US" w:eastAsia="de-DE"/>
        </w:rPr>
        <w:lastRenderedPageBreak/>
        <w:t xml:space="preserve">Conflict, peace, and reconciliation in democratic and Global North contexts: including democratic backsliding, political violence, </w:t>
      </w:r>
      <w:proofErr w:type="spellStart"/>
      <w:r w:rsidRPr="005155C8">
        <w:rPr>
          <w:rFonts w:ascii="Times New Roman" w:eastAsia="Times New Roman" w:hAnsi="Times New Roman" w:cs="Times New Roman"/>
          <w:sz w:val="24"/>
          <w:szCs w:val="24"/>
          <w:lang w:val="en-US" w:eastAsia="de-DE"/>
        </w:rPr>
        <w:t>polarisation</w:t>
      </w:r>
      <w:proofErr w:type="spellEnd"/>
      <w:r w:rsidRPr="005155C8">
        <w:rPr>
          <w:rFonts w:ascii="Times New Roman" w:eastAsia="Times New Roman" w:hAnsi="Times New Roman" w:cs="Times New Roman"/>
          <w:sz w:val="24"/>
          <w:szCs w:val="24"/>
          <w:lang w:val="en-US" w:eastAsia="de-DE"/>
        </w:rPr>
        <w:t>, and societal divisions in European and other high-income democratic societies</w:t>
      </w:r>
    </w:p>
    <w:p w14:paraId="53D6F5FD" w14:textId="2A7B8DD0" w:rsidR="003E7E7A" w:rsidRPr="005155C8" w:rsidRDefault="00FB7897" w:rsidP="00FB7897">
      <w:pPr>
        <w:numPr>
          <w:ilvl w:val="0"/>
          <w:numId w:val="1"/>
        </w:numPr>
        <w:spacing w:before="100" w:beforeAutospacing="1" w:after="100" w:afterAutospacing="1" w:line="240" w:lineRule="auto"/>
        <w:jc w:val="both"/>
        <w:rPr>
          <w:rStyle w:val="Fett"/>
          <w:rFonts w:ascii="Times New Roman" w:eastAsia="Times New Roman" w:hAnsi="Times New Roman" w:cs="Times New Roman"/>
          <w:b w:val="0"/>
          <w:bCs w:val="0"/>
          <w:sz w:val="24"/>
          <w:szCs w:val="24"/>
          <w:lang w:val="en-US" w:eastAsia="de-DE"/>
        </w:rPr>
      </w:pPr>
      <w:r w:rsidRPr="005155C8">
        <w:rPr>
          <w:rFonts w:ascii="Times New Roman" w:eastAsia="Times New Roman" w:hAnsi="Times New Roman" w:cs="Times New Roman"/>
          <w:sz w:val="24"/>
          <w:szCs w:val="24"/>
          <w:lang w:val="en-US" w:eastAsia="de-DE"/>
        </w:rPr>
        <w:t xml:space="preserve">Decolonial and Global South perspectives </w:t>
      </w:r>
      <w:r w:rsidR="005155C8" w:rsidRPr="005155C8">
        <w:rPr>
          <w:rFonts w:ascii="Times New Roman" w:eastAsia="Times New Roman" w:hAnsi="Times New Roman" w:cs="Times New Roman"/>
          <w:sz w:val="24"/>
          <w:szCs w:val="24"/>
          <w:lang w:val="en-US" w:eastAsia="de-DE"/>
        </w:rPr>
        <w:t>including plural</w:t>
      </w:r>
      <w:r w:rsidRPr="005155C8">
        <w:rPr>
          <w:rFonts w:ascii="Times New Roman" w:eastAsia="Times New Roman" w:hAnsi="Times New Roman" w:cs="Times New Roman"/>
          <w:sz w:val="24"/>
          <w:szCs w:val="24"/>
          <w:lang w:val="en-US" w:eastAsia="de-DE"/>
        </w:rPr>
        <w:t xml:space="preserve"> and situated understandings of peace, conflict, justice, and reconciliation on conflict, peace, justice, reconciliation, and knowledge.</w:t>
      </w:r>
    </w:p>
    <w:p w14:paraId="017FBEA7" w14:textId="3CF19A41" w:rsidR="00896446" w:rsidRPr="005155C8" w:rsidRDefault="00896446" w:rsidP="005155C8">
      <w:pPr>
        <w:spacing w:before="100" w:beforeAutospacing="1" w:after="100" w:afterAutospacing="1" w:line="240" w:lineRule="auto"/>
        <w:jc w:val="both"/>
        <w:rPr>
          <w:rFonts w:ascii="Times New Roman" w:eastAsia="Times New Roman" w:hAnsi="Times New Roman" w:cs="Times New Roman"/>
          <w:sz w:val="24"/>
          <w:szCs w:val="24"/>
          <w:lang w:val="en-US" w:eastAsia="de-DE"/>
        </w:rPr>
      </w:pPr>
      <w:r w:rsidRPr="005155C8">
        <w:rPr>
          <w:rFonts w:ascii="Times New Roman" w:eastAsia="Times New Roman" w:hAnsi="Times New Roman" w:cs="Times New Roman"/>
          <w:sz w:val="24"/>
          <w:szCs w:val="24"/>
          <w:lang w:val="en-GB" w:eastAsia="de-DE"/>
        </w:rPr>
        <w:t>Each session will include short presentations of doctoral research (15 minutes), followed by in-depth discussions led by peers and senior scholars.</w:t>
      </w:r>
    </w:p>
    <w:p w14:paraId="1987711B" w14:textId="6B05AA80" w:rsidR="005155C8" w:rsidRPr="005155C8" w:rsidRDefault="005155C8" w:rsidP="005155C8">
      <w:pPr>
        <w:spacing w:before="100" w:beforeAutospacing="1" w:after="100" w:afterAutospacing="1" w:line="240" w:lineRule="auto"/>
        <w:jc w:val="both"/>
        <w:rPr>
          <w:rFonts w:ascii="Times New Roman" w:eastAsia="Times New Roman" w:hAnsi="Times New Roman" w:cs="Times New Roman"/>
          <w:sz w:val="24"/>
          <w:szCs w:val="24"/>
          <w:lang w:val="en-US" w:eastAsia="de-DE"/>
        </w:rPr>
      </w:pPr>
      <w:r w:rsidRPr="005155C8">
        <w:rPr>
          <w:rFonts w:ascii="Times New Roman" w:eastAsia="Times New Roman" w:hAnsi="Times New Roman" w:cs="Times New Roman"/>
          <w:sz w:val="24"/>
          <w:szCs w:val="24"/>
          <w:lang w:val="en-US" w:eastAsia="de-DE"/>
        </w:rPr>
        <w:t xml:space="preserve">Please note that, unfortunately, </w:t>
      </w:r>
      <w:r w:rsidRPr="005155C8">
        <w:rPr>
          <w:rFonts w:ascii="Times New Roman" w:eastAsia="Times New Roman" w:hAnsi="Times New Roman" w:cs="Times New Roman"/>
          <w:b/>
          <w:bCs/>
          <w:sz w:val="24"/>
          <w:szCs w:val="24"/>
          <w:u w:val="single"/>
          <w:lang w:val="en-US" w:eastAsia="de-DE"/>
        </w:rPr>
        <w:t>we are unable to provide funding for travel, accommodation, or other participation-related expenses</w:t>
      </w:r>
      <w:r w:rsidRPr="005155C8">
        <w:rPr>
          <w:rFonts w:ascii="Times New Roman" w:eastAsia="Times New Roman" w:hAnsi="Times New Roman" w:cs="Times New Roman"/>
          <w:sz w:val="24"/>
          <w:szCs w:val="24"/>
          <w:lang w:val="en-US" w:eastAsia="de-DE"/>
        </w:rPr>
        <w:t>. Participants whose contributions are selected will therefore need to arrange and cover their own travel and accommodation.</w:t>
      </w:r>
    </w:p>
    <w:p w14:paraId="3A9C0250" w14:textId="6F629968" w:rsidR="00896446" w:rsidRPr="005155C8" w:rsidRDefault="00896446" w:rsidP="007739DD">
      <w:pPr>
        <w:spacing w:before="100" w:beforeAutospacing="1" w:after="100" w:afterAutospacing="1" w:line="240" w:lineRule="auto"/>
        <w:jc w:val="both"/>
        <w:rPr>
          <w:rFonts w:ascii="Times New Roman" w:eastAsia="Times New Roman" w:hAnsi="Times New Roman" w:cs="Times New Roman"/>
          <w:sz w:val="24"/>
          <w:szCs w:val="24"/>
          <w:u w:val="single"/>
          <w:lang w:val="en-GB" w:eastAsia="de-DE"/>
        </w:rPr>
      </w:pPr>
      <w:r w:rsidRPr="005155C8">
        <w:rPr>
          <w:rFonts w:ascii="Times New Roman" w:hAnsi="Times New Roman" w:cs="Times New Roman"/>
          <w:sz w:val="24"/>
          <w:szCs w:val="24"/>
          <w:lang w:val="en-GB"/>
        </w:rPr>
        <w:t>Please send an abstract of no more than 300 words and a short biographical note (max. 150 words) to</w:t>
      </w:r>
      <w:r w:rsidR="006A2A99" w:rsidRPr="005155C8">
        <w:rPr>
          <w:rFonts w:ascii="Times New Roman" w:hAnsi="Times New Roman" w:cs="Times New Roman"/>
          <w:sz w:val="24"/>
          <w:szCs w:val="24"/>
          <w:lang w:val="en-GB"/>
        </w:rPr>
        <w:t xml:space="preserve"> </w:t>
      </w:r>
      <w:r w:rsidR="00E820FE" w:rsidRPr="005155C8">
        <w:rPr>
          <w:rFonts w:ascii="Times New Roman" w:hAnsi="Times New Roman" w:cs="Times New Roman"/>
          <w:sz w:val="24"/>
          <w:szCs w:val="24"/>
          <w:lang w:val="en-GB"/>
        </w:rPr>
        <w:t>reconciliation</w:t>
      </w:r>
      <w:r w:rsidR="006A2A99" w:rsidRPr="005155C8">
        <w:rPr>
          <w:rFonts w:ascii="Times New Roman" w:hAnsi="Times New Roman" w:cs="Times New Roman"/>
          <w:sz w:val="24"/>
          <w:szCs w:val="24"/>
          <w:lang w:val="en-GB"/>
        </w:rPr>
        <w:t>@uni-bonn.de</w:t>
      </w:r>
      <w:r w:rsidRPr="005155C8">
        <w:rPr>
          <w:rStyle w:val="Fett"/>
          <w:rFonts w:ascii="Times New Roman" w:hAnsi="Times New Roman" w:cs="Times New Roman"/>
          <w:sz w:val="24"/>
          <w:szCs w:val="24"/>
          <w:lang w:val="en-GB"/>
        </w:rPr>
        <w:t xml:space="preserve"> </w:t>
      </w:r>
      <w:r w:rsidRPr="005155C8">
        <w:rPr>
          <w:rFonts w:ascii="Times New Roman" w:hAnsi="Times New Roman" w:cs="Times New Roman"/>
          <w:sz w:val="24"/>
          <w:szCs w:val="24"/>
          <w:lang w:val="en-GB"/>
        </w:rPr>
        <w:t xml:space="preserve">by </w:t>
      </w:r>
      <w:r w:rsidR="00A57F7E" w:rsidRPr="00150A4D">
        <w:rPr>
          <w:rStyle w:val="Fett"/>
          <w:rFonts w:ascii="Times New Roman" w:hAnsi="Times New Roman" w:cs="Times New Roman"/>
          <w:sz w:val="24"/>
          <w:szCs w:val="24"/>
          <w:lang w:val="en-GB"/>
        </w:rPr>
        <w:t>1</w:t>
      </w:r>
      <w:r w:rsidR="005155C8" w:rsidRPr="00150A4D">
        <w:rPr>
          <w:rStyle w:val="Fett"/>
          <w:rFonts w:ascii="Times New Roman" w:hAnsi="Times New Roman" w:cs="Times New Roman"/>
          <w:sz w:val="24"/>
          <w:szCs w:val="24"/>
          <w:lang w:val="en-GB"/>
        </w:rPr>
        <w:t>5</w:t>
      </w:r>
      <w:r w:rsidRPr="00150A4D">
        <w:rPr>
          <w:rStyle w:val="Fett"/>
          <w:rFonts w:ascii="Times New Roman" w:hAnsi="Times New Roman" w:cs="Times New Roman"/>
          <w:sz w:val="24"/>
          <w:szCs w:val="24"/>
          <w:lang w:val="en-GB"/>
        </w:rPr>
        <w:t xml:space="preserve"> November 202</w:t>
      </w:r>
      <w:r w:rsidR="003E7E7A" w:rsidRPr="00150A4D">
        <w:rPr>
          <w:rStyle w:val="Fett"/>
          <w:rFonts w:ascii="Times New Roman" w:hAnsi="Times New Roman" w:cs="Times New Roman"/>
          <w:sz w:val="24"/>
          <w:szCs w:val="24"/>
          <w:lang w:val="en-GB"/>
        </w:rPr>
        <w:t>6</w:t>
      </w:r>
      <w:r w:rsidRPr="00150A4D">
        <w:rPr>
          <w:rFonts w:ascii="Times New Roman" w:hAnsi="Times New Roman" w:cs="Times New Roman"/>
          <w:sz w:val="24"/>
          <w:szCs w:val="24"/>
          <w:lang w:val="en-GB"/>
        </w:rPr>
        <w:t>.</w:t>
      </w:r>
      <w:r w:rsidRPr="005155C8">
        <w:rPr>
          <w:rFonts w:ascii="Times New Roman" w:hAnsi="Times New Roman" w:cs="Times New Roman"/>
          <w:b/>
          <w:bCs/>
          <w:sz w:val="24"/>
          <w:szCs w:val="24"/>
          <w:lang w:val="en-GB"/>
        </w:rPr>
        <w:t xml:space="preserve"> </w:t>
      </w:r>
      <w:r w:rsidRPr="005155C8">
        <w:rPr>
          <w:rFonts w:ascii="Times New Roman" w:hAnsi="Times New Roman" w:cs="Times New Roman"/>
          <w:sz w:val="24"/>
          <w:szCs w:val="24"/>
          <w:lang w:val="en-GB"/>
        </w:rPr>
        <w:t>Notifications of acceptance will be sent</w:t>
      </w:r>
      <w:r w:rsidRPr="005155C8">
        <w:rPr>
          <w:rFonts w:ascii="Times New Roman" w:hAnsi="Times New Roman" w:cs="Times New Roman"/>
          <w:b/>
          <w:bCs/>
          <w:sz w:val="24"/>
          <w:szCs w:val="24"/>
          <w:lang w:val="en-GB"/>
        </w:rPr>
        <w:t xml:space="preserve"> by </w:t>
      </w:r>
      <w:r w:rsidRPr="00150A4D">
        <w:rPr>
          <w:rStyle w:val="Fett"/>
          <w:rFonts w:ascii="Times New Roman" w:hAnsi="Times New Roman" w:cs="Times New Roman"/>
          <w:b w:val="0"/>
          <w:bCs w:val="0"/>
          <w:sz w:val="24"/>
          <w:szCs w:val="24"/>
          <w:lang w:val="en-GB"/>
        </w:rPr>
        <w:t>1</w:t>
      </w:r>
      <w:r w:rsidR="005155C8" w:rsidRPr="00150A4D">
        <w:rPr>
          <w:rStyle w:val="Fett"/>
          <w:rFonts w:ascii="Times New Roman" w:hAnsi="Times New Roman" w:cs="Times New Roman"/>
          <w:b w:val="0"/>
          <w:bCs w:val="0"/>
          <w:sz w:val="24"/>
          <w:szCs w:val="24"/>
          <w:lang w:val="en-GB"/>
        </w:rPr>
        <w:t>0</w:t>
      </w:r>
      <w:r w:rsidRPr="00150A4D">
        <w:rPr>
          <w:rStyle w:val="Fett"/>
          <w:rFonts w:ascii="Times New Roman" w:hAnsi="Times New Roman" w:cs="Times New Roman"/>
          <w:b w:val="0"/>
          <w:bCs w:val="0"/>
          <w:sz w:val="24"/>
          <w:szCs w:val="24"/>
          <w:lang w:val="en-GB"/>
        </w:rPr>
        <w:t xml:space="preserve"> December 202</w:t>
      </w:r>
      <w:r w:rsidR="00FB7897" w:rsidRPr="00150A4D">
        <w:rPr>
          <w:rStyle w:val="Fett"/>
          <w:rFonts w:ascii="Times New Roman" w:hAnsi="Times New Roman" w:cs="Times New Roman"/>
          <w:b w:val="0"/>
          <w:bCs w:val="0"/>
          <w:sz w:val="24"/>
          <w:szCs w:val="24"/>
          <w:lang w:val="en-GB"/>
        </w:rPr>
        <w:t>6</w:t>
      </w:r>
      <w:r w:rsidRPr="00150A4D">
        <w:rPr>
          <w:rFonts w:ascii="Times New Roman" w:hAnsi="Times New Roman" w:cs="Times New Roman"/>
          <w:b/>
          <w:bCs/>
          <w:sz w:val="24"/>
          <w:szCs w:val="24"/>
          <w:lang w:val="en-GB"/>
        </w:rPr>
        <w:t>.</w:t>
      </w:r>
    </w:p>
    <w:p w14:paraId="101542DE" w14:textId="702CFF0C" w:rsidR="00896446" w:rsidRPr="00255568" w:rsidRDefault="00896446" w:rsidP="007739DD">
      <w:pPr>
        <w:spacing w:before="100" w:beforeAutospacing="1" w:after="100" w:afterAutospacing="1" w:line="240" w:lineRule="auto"/>
        <w:jc w:val="both"/>
        <w:rPr>
          <w:rFonts w:ascii="Times New Roman" w:eastAsia="Times New Roman" w:hAnsi="Times New Roman" w:cs="Times New Roman"/>
          <w:sz w:val="24"/>
          <w:szCs w:val="24"/>
          <w:lang w:val="en-US" w:eastAsia="de-DE"/>
        </w:rPr>
      </w:pPr>
      <w:r w:rsidRPr="005155C8">
        <w:rPr>
          <w:rFonts w:ascii="Times New Roman" w:eastAsia="Times New Roman" w:hAnsi="Times New Roman" w:cs="Times New Roman"/>
          <w:sz w:val="24"/>
          <w:szCs w:val="24"/>
          <w:lang w:val="en-GB" w:eastAsia="de-DE"/>
        </w:rPr>
        <w:t>Date &amp; Venue: 2</w:t>
      </w:r>
      <w:r w:rsidR="005155C8" w:rsidRPr="005155C8">
        <w:rPr>
          <w:rFonts w:ascii="Times New Roman" w:eastAsia="Times New Roman" w:hAnsi="Times New Roman" w:cs="Times New Roman"/>
          <w:sz w:val="24"/>
          <w:szCs w:val="24"/>
          <w:lang w:val="en-GB" w:eastAsia="de-DE"/>
        </w:rPr>
        <w:t>1</w:t>
      </w:r>
      <w:r w:rsidRPr="005155C8">
        <w:rPr>
          <w:rFonts w:ascii="Times New Roman" w:eastAsia="Times New Roman" w:hAnsi="Times New Roman" w:cs="Times New Roman"/>
          <w:sz w:val="24"/>
          <w:szCs w:val="24"/>
          <w:lang w:val="en-GB" w:eastAsia="de-DE"/>
        </w:rPr>
        <w:t xml:space="preserve"> January 202</w:t>
      </w:r>
      <w:r w:rsidR="005155C8" w:rsidRPr="005155C8">
        <w:rPr>
          <w:rFonts w:ascii="Times New Roman" w:eastAsia="Times New Roman" w:hAnsi="Times New Roman" w:cs="Times New Roman"/>
          <w:sz w:val="24"/>
          <w:szCs w:val="24"/>
          <w:lang w:val="en-GB" w:eastAsia="de-DE"/>
        </w:rPr>
        <w:t>7</w:t>
      </w:r>
      <w:r w:rsidRPr="005155C8">
        <w:rPr>
          <w:rFonts w:ascii="Times New Roman" w:eastAsia="Times New Roman" w:hAnsi="Times New Roman" w:cs="Times New Roman"/>
          <w:sz w:val="24"/>
          <w:szCs w:val="24"/>
          <w:lang w:val="en-GB" w:eastAsia="de-DE"/>
        </w:rPr>
        <w:t>, Bonn, Germany</w:t>
      </w:r>
      <w:r w:rsidR="00255568">
        <w:rPr>
          <w:rFonts w:ascii="Times New Roman" w:eastAsia="Times New Roman" w:hAnsi="Times New Roman" w:cs="Times New Roman"/>
          <w:sz w:val="24"/>
          <w:szCs w:val="24"/>
          <w:lang w:val="en-GB" w:eastAsia="de-DE"/>
        </w:rPr>
        <w:t xml:space="preserve">, </w:t>
      </w:r>
      <w:r w:rsidR="00255568" w:rsidRPr="00255568">
        <w:rPr>
          <w:rFonts w:ascii="Times New Roman" w:eastAsia="Times New Roman" w:hAnsi="Times New Roman" w:cs="Times New Roman"/>
          <w:sz w:val="24"/>
          <w:szCs w:val="24"/>
          <w:lang w:val="en-US" w:eastAsia="de-DE"/>
        </w:rPr>
        <w:t>Department of Sociology, University of Bonn</w:t>
      </w:r>
    </w:p>
    <w:p w14:paraId="0F48AAD0" w14:textId="49308A17" w:rsidR="00074D99" w:rsidRPr="005155C8" w:rsidRDefault="00896446" w:rsidP="007739DD">
      <w:pPr>
        <w:spacing w:before="100" w:beforeAutospacing="1" w:after="100" w:afterAutospacing="1" w:line="240" w:lineRule="auto"/>
        <w:jc w:val="both"/>
        <w:rPr>
          <w:rFonts w:ascii="Times New Roman" w:eastAsia="Times New Roman" w:hAnsi="Times New Roman" w:cs="Times New Roman"/>
          <w:sz w:val="24"/>
          <w:szCs w:val="24"/>
          <w:lang w:val="en-GB" w:eastAsia="de-DE"/>
        </w:rPr>
      </w:pPr>
      <w:r w:rsidRPr="005155C8">
        <w:rPr>
          <w:rFonts w:ascii="Times New Roman" w:eastAsia="Times New Roman" w:hAnsi="Times New Roman" w:cs="Times New Roman"/>
          <w:sz w:val="24"/>
          <w:szCs w:val="24"/>
          <w:lang w:val="en-GB" w:eastAsia="de-DE"/>
        </w:rPr>
        <w:t>We look forward to your participation in shaping this new platform for dialogue and exchange among scholars in peace and conflict studies.</w:t>
      </w:r>
    </w:p>
    <w:p w14:paraId="02B472E1" w14:textId="77777777" w:rsidR="00FB7897" w:rsidRPr="00DE0A37" w:rsidRDefault="00FB7897" w:rsidP="007739DD">
      <w:pPr>
        <w:spacing w:before="100" w:beforeAutospacing="1" w:after="100" w:afterAutospacing="1" w:line="240" w:lineRule="auto"/>
        <w:jc w:val="both"/>
        <w:rPr>
          <w:rFonts w:ascii="Times New Roman" w:eastAsia="Times New Roman" w:hAnsi="Times New Roman" w:cs="Times New Roman"/>
          <w:lang w:val="en-GB" w:eastAsia="de-DE"/>
        </w:rPr>
      </w:pPr>
    </w:p>
    <w:sectPr w:rsidR="00FB7897" w:rsidRPr="00DE0A3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4A63FD"/>
    <w:multiLevelType w:val="multilevel"/>
    <w:tmpl w:val="BE3A67A0"/>
    <w:lvl w:ilvl="0">
      <w:start w:val="1"/>
      <w:numFmt w:val="bullet"/>
      <w:lvlText w:val=""/>
      <w:lvlJc w:val="left"/>
      <w:pPr>
        <w:tabs>
          <w:tab w:val="num" w:pos="720"/>
        </w:tabs>
        <w:ind w:left="720" w:hanging="360"/>
      </w:pPr>
      <w:rPr>
        <w:rFonts w:ascii="Symbol" w:hAnsi="Symbol" w:hint="default"/>
        <w:sz w:val="20"/>
        <w:lang w:val="en-GB"/>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511A4F"/>
    <w:multiLevelType w:val="multilevel"/>
    <w:tmpl w:val="F5C29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D99"/>
    <w:rsid w:val="00074D99"/>
    <w:rsid w:val="00150A4D"/>
    <w:rsid w:val="00167B05"/>
    <w:rsid w:val="00231192"/>
    <w:rsid w:val="00255568"/>
    <w:rsid w:val="002B06F1"/>
    <w:rsid w:val="002D07DB"/>
    <w:rsid w:val="003C387F"/>
    <w:rsid w:val="003E7E7A"/>
    <w:rsid w:val="00454E35"/>
    <w:rsid w:val="0046731A"/>
    <w:rsid w:val="00485843"/>
    <w:rsid w:val="00490A85"/>
    <w:rsid w:val="004E4F2D"/>
    <w:rsid w:val="005155C8"/>
    <w:rsid w:val="00642EF3"/>
    <w:rsid w:val="006A2A99"/>
    <w:rsid w:val="006A6087"/>
    <w:rsid w:val="007739DD"/>
    <w:rsid w:val="007A5892"/>
    <w:rsid w:val="007F1782"/>
    <w:rsid w:val="00810CEA"/>
    <w:rsid w:val="00811F85"/>
    <w:rsid w:val="00896446"/>
    <w:rsid w:val="00950696"/>
    <w:rsid w:val="009B5950"/>
    <w:rsid w:val="00A00DC0"/>
    <w:rsid w:val="00A57F7E"/>
    <w:rsid w:val="00AD31A6"/>
    <w:rsid w:val="00B13D12"/>
    <w:rsid w:val="00B75C11"/>
    <w:rsid w:val="00C219D1"/>
    <w:rsid w:val="00C62C91"/>
    <w:rsid w:val="00CF1CB7"/>
    <w:rsid w:val="00D01409"/>
    <w:rsid w:val="00DE0A37"/>
    <w:rsid w:val="00E2589E"/>
    <w:rsid w:val="00E57E3D"/>
    <w:rsid w:val="00E820FE"/>
    <w:rsid w:val="00F02101"/>
    <w:rsid w:val="00FB7897"/>
    <w:rsid w:val="00FD454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85065"/>
  <w15:chartTrackingRefBased/>
  <w15:docId w15:val="{FD20EFA9-6D1B-47CE-BD05-3B3671557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7E7A"/>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074D9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74D99"/>
    <w:rPr>
      <w:b/>
      <w:bCs/>
    </w:rPr>
  </w:style>
  <w:style w:type="character" w:styleId="Kommentarzeichen">
    <w:name w:val="annotation reference"/>
    <w:basedOn w:val="Absatz-Standardschriftart"/>
    <w:uiPriority w:val="99"/>
    <w:semiHidden/>
    <w:unhideWhenUsed/>
    <w:rsid w:val="00074D99"/>
    <w:rPr>
      <w:sz w:val="16"/>
      <w:szCs w:val="16"/>
    </w:rPr>
  </w:style>
  <w:style w:type="paragraph" w:styleId="Kommentartext">
    <w:name w:val="annotation text"/>
    <w:basedOn w:val="Standard"/>
    <w:link w:val="KommentartextZchn"/>
    <w:uiPriority w:val="99"/>
    <w:unhideWhenUsed/>
    <w:rsid w:val="00074D99"/>
    <w:pPr>
      <w:spacing w:line="240" w:lineRule="auto"/>
    </w:pPr>
    <w:rPr>
      <w:sz w:val="20"/>
      <w:szCs w:val="20"/>
    </w:rPr>
  </w:style>
  <w:style w:type="character" w:customStyle="1" w:styleId="KommentartextZchn">
    <w:name w:val="Kommentartext Zchn"/>
    <w:basedOn w:val="Absatz-Standardschriftart"/>
    <w:link w:val="Kommentartext"/>
    <w:uiPriority w:val="99"/>
    <w:rsid w:val="00074D99"/>
    <w:rPr>
      <w:sz w:val="20"/>
      <w:szCs w:val="20"/>
    </w:rPr>
  </w:style>
  <w:style w:type="paragraph" w:styleId="Kommentarthema">
    <w:name w:val="annotation subject"/>
    <w:basedOn w:val="Kommentartext"/>
    <w:next w:val="Kommentartext"/>
    <w:link w:val="KommentarthemaZchn"/>
    <w:uiPriority w:val="99"/>
    <w:semiHidden/>
    <w:unhideWhenUsed/>
    <w:rsid w:val="00074D99"/>
    <w:rPr>
      <w:b/>
      <w:bCs/>
    </w:rPr>
  </w:style>
  <w:style w:type="character" w:customStyle="1" w:styleId="KommentarthemaZchn">
    <w:name w:val="Kommentarthema Zchn"/>
    <w:basedOn w:val="KommentartextZchn"/>
    <w:link w:val="Kommentarthema"/>
    <w:uiPriority w:val="99"/>
    <w:semiHidden/>
    <w:rsid w:val="00074D99"/>
    <w:rPr>
      <w:b/>
      <w:bCs/>
      <w:sz w:val="20"/>
      <w:szCs w:val="20"/>
    </w:rPr>
  </w:style>
  <w:style w:type="paragraph" w:styleId="berarbeitung">
    <w:name w:val="Revision"/>
    <w:hidden/>
    <w:uiPriority w:val="99"/>
    <w:semiHidden/>
    <w:rsid w:val="002B06F1"/>
    <w:pPr>
      <w:spacing w:after="0" w:line="240" w:lineRule="auto"/>
    </w:pPr>
  </w:style>
  <w:style w:type="character" w:styleId="Hyperlink">
    <w:name w:val="Hyperlink"/>
    <w:basedOn w:val="Absatz-Standardschriftart"/>
    <w:uiPriority w:val="99"/>
    <w:unhideWhenUsed/>
    <w:rsid w:val="00FB7897"/>
    <w:rPr>
      <w:color w:val="0563C1" w:themeColor="hyperlink"/>
      <w:u w:val="single"/>
    </w:rPr>
  </w:style>
  <w:style w:type="character" w:styleId="NichtaufgelsteErwhnung">
    <w:name w:val="Unresolved Mention"/>
    <w:basedOn w:val="Absatz-Standardschriftart"/>
    <w:uiPriority w:val="99"/>
    <w:semiHidden/>
    <w:unhideWhenUsed/>
    <w:rsid w:val="00FB7897"/>
    <w:rPr>
      <w:color w:val="605E5C"/>
      <w:shd w:val="clear" w:color="auto" w:fill="E1DFDD"/>
    </w:rPr>
  </w:style>
  <w:style w:type="paragraph" w:styleId="Listenabsatz">
    <w:name w:val="List Paragraph"/>
    <w:basedOn w:val="Standard"/>
    <w:uiPriority w:val="34"/>
    <w:qFormat/>
    <w:rsid w:val="005155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843455">
      <w:bodyDiv w:val="1"/>
      <w:marLeft w:val="0"/>
      <w:marRight w:val="0"/>
      <w:marTop w:val="0"/>
      <w:marBottom w:val="0"/>
      <w:divBdr>
        <w:top w:val="none" w:sz="0" w:space="0" w:color="auto"/>
        <w:left w:val="none" w:sz="0" w:space="0" w:color="auto"/>
        <w:bottom w:val="none" w:sz="0" w:space="0" w:color="auto"/>
        <w:right w:val="none" w:sz="0" w:space="0" w:color="auto"/>
      </w:divBdr>
    </w:div>
    <w:div w:id="306781136">
      <w:bodyDiv w:val="1"/>
      <w:marLeft w:val="0"/>
      <w:marRight w:val="0"/>
      <w:marTop w:val="0"/>
      <w:marBottom w:val="0"/>
      <w:divBdr>
        <w:top w:val="none" w:sz="0" w:space="0" w:color="auto"/>
        <w:left w:val="none" w:sz="0" w:space="0" w:color="auto"/>
        <w:bottom w:val="none" w:sz="0" w:space="0" w:color="auto"/>
        <w:right w:val="none" w:sz="0" w:space="0" w:color="auto"/>
      </w:divBdr>
    </w:div>
    <w:div w:id="830566360">
      <w:bodyDiv w:val="1"/>
      <w:marLeft w:val="0"/>
      <w:marRight w:val="0"/>
      <w:marTop w:val="0"/>
      <w:marBottom w:val="0"/>
      <w:divBdr>
        <w:top w:val="none" w:sz="0" w:space="0" w:color="auto"/>
        <w:left w:val="none" w:sz="0" w:space="0" w:color="auto"/>
        <w:bottom w:val="none" w:sz="0" w:space="0" w:color="auto"/>
        <w:right w:val="none" w:sz="0" w:space="0" w:color="auto"/>
      </w:divBdr>
    </w:div>
    <w:div w:id="914708415">
      <w:bodyDiv w:val="1"/>
      <w:marLeft w:val="0"/>
      <w:marRight w:val="0"/>
      <w:marTop w:val="0"/>
      <w:marBottom w:val="0"/>
      <w:divBdr>
        <w:top w:val="none" w:sz="0" w:space="0" w:color="auto"/>
        <w:left w:val="none" w:sz="0" w:space="0" w:color="auto"/>
        <w:bottom w:val="none" w:sz="0" w:space="0" w:color="auto"/>
        <w:right w:val="none" w:sz="0" w:space="0" w:color="auto"/>
      </w:divBdr>
    </w:div>
    <w:div w:id="1095438768">
      <w:bodyDiv w:val="1"/>
      <w:marLeft w:val="0"/>
      <w:marRight w:val="0"/>
      <w:marTop w:val="0"/>
      <w:marBottom w:val="0"/>
      <w:divBdr>
        <w:top w:val="none" w:sz="0" w:space="0" w:color="auto"/>
        <w:left w:val="none" w:sz="0" w:space="0" w:color="auto"/>
        <w:bottom w:val="none" w:sz="0" w:space="0" w:color="auto"/>
        <w:right w:val="none" w:sz="0" w:space="0" w:color="auto"/>
      </w:divBdr>
    </w:div>
    <w:div w:id="1230504308">
      <w:bodyDiv w:val="1"/>
      <w:marLeft w:val="0"/>
      <w:marRight w:val="0"/>
      <w:marTop w:val="0"/>
      <w:marBottom w:val="0"/>
      <w:divBdr>
        <w:top w:val="none" w:sz="0" w:space="0" w:color="auto"/>
        <w:left w:val="none" w:sz="0" w:space="0" w:color="auto"/>
        <w:bottom w:val="none" w:sz="0" w:space="0" w:color="auto"/>
        <w:right w:val="none" w:sz="0" w:space="0" w:color="auto"/>
      </w:divBdr>
    </w:div>
    <w:div w:id="1342783296">
      <w:bodyDiv w:val="1"/>
      <w:marLeft w:val="0"/>
      <w:marRight w:val="0"/>
      <w:marTop w:val="0"/>
      <w:marBottom w:val="0"/>
      <w:divBdr>
        <w:top w:val="none" w:sz="0" w:space="0" w:color="auto"/>
        <w:left w:val="none" w:sz="0" w:space="0" w:color="auto"/>
        <w:bottom w:val="none" w:sz="0" w:space="0" w:color="auto"/>
        <w:right w:val="none" w:sz="0" w:space="0" w:color="auto"/>
      </w:divBdr>
    </w:div>
    <w:div w:id="1350568470">
      <w:bodyDiv w:val="1"/>
      <w:marLeft w:val="0"/>
      <w:marRight w:val="0"/>
      <w:marTop w:val="0"/>
      <w:marBottom w:val="0"/>
      <w:divBdr>
        <w:top w:val="none" w:sz="0" w:space="0" w:color="auto"/>
        <w:left w:val="none" w:sz="0" w:space="0" w:color="auto"/>
        <w:bottom w:val="none" w:sz="0" w:space="0" w:color="auto"/>
        <w:right w:val="none" w:sz="0" w:space="0" w:color="auto"/>
      </w:divBdr>
    </w:div>
    <w:div w:id="1427996269">
      <w:bodyDiv w:val="1"/>
      <w:marLeft w:val="0"/>
      <w:marRight w:val="0"/>
      <w:marTop w:val="0"/>
      <w:marBottom w:val="0"/>
      <w:divBdr>
        <w:top w:val="none" w:sz="0" w:space="0" w:color="auto"/>
        <w:left w:val="none" w:sz="0" w:space="0" w:color="auto"/>
        <w:bottom w:val="none" w:sz="0" w:space="0" w:color="auto"/>
        <w:right w:val="none" w:sz="0" w:space="0" w:color="auto"/>
      </w:divBdr>
    </w:div>
    <w:div w:id="1651324721">
      <w:bodyDiv w:val="1"/>
      <w:marLeft w:val="0"/>
      <w:marRight w:val="0"/>
      <w:marTop w:val="0"/>
      <w:marBottom w:val="0"/>
      <w:divBdr>
        <w:top w:val="none" w:sz="0" w:space="0" w:color="auto"/>
        <w:left w:val="none" w:sz="0" w:space="0" w:color="auto"/>
        <w:bottom w:val="none" w:sz="0" w:space="0" w:color="auto"/>
        <w:right w:val="none" w:sz="0" w:space="0" w:color="auto"/>
      </w:divBdr>
    </w:div>
    <w:div w:id="1776712410">
      <w:bodyDiv w:val="1"/>
      <w:marLeft w:val="0"/>
      <w:marRight w:val="0"/>
      <w:marTop w:val="0"/>
      <w:marBottom w:val="0"/>
      <w:divBdr>
        <w:top w:val="none" w:sz="0" w:space="0" w:color="auto"/>
        <w:left w:val="none" w:sz="0" w:space="0" w:color="auto"/>
        <w:bottom w:val="none" w:sz="0" w:space="0" w:color="auto"/>
        <w:right w:val="none" w:sz="0" w:space="0" w:color="auto"/>
      </w:divBdr>
    </w:div>
    <w:div w:id="1887646573">
      <w:bodyDiv w:val="1"/>
      <w:marLeft w:val="0"/>
      <w:marRight w:val="0"/>
      <w:marTop w:val="0"/>
      <w:marBottom w:val="0"/>
      <w:divBdr>
        <w:top w:val="none" w:sz="0" w:space="0" w:color="auto"/>
        <w:left w:val="none" w:sz="0" w:space="0" w:color="auto"/>
        <w:bottom w:val="none" w:sz="0" w:space="0" w:color="auto"/>
        <w:right w:val="none" w:sz="0" w:space="0" w:color="auto"/>
      </w:divBdr>
    </w:div>
    <w:div w:id="213051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3345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Figar Layus</dc:creator>
  <cp:keywords/>
  <dc:description/>
  <cp:lastModifiedBy>Andrea Haag</cp:lastModifiedBy>
  <cp:revision>3</cp:revision>
  <dcterms:created xsi:type="dcterms:W3CDTF">2026-09-13T19:49:00Z</dcterms:created>
  <dcterms:modified xsi:type="dcterms:W3CDTF">2026-09-16T08:00:00Z</dcterms:modified>
</cp:coreProperties>
</file>